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46C" w:rsidRPr="00CE546C" w:rsidRDefault="00CE546C" w:rsidP="00CE546C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18047214"/>
      <w:bookmarkStart w:id="1" w:name="_Toc231113108"/>
      <w:r w:rsidRPr="00CE546C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2. Классификация и индексация строительных и дорожных машин</w:t>
      </w:r>
      <w:bookmarkEnd w:id="0"/>
      <w:bookmarkEnd w:id="1"/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CE546C" w:rsidRPr="00CE546C" w:rsidRDefault="00CE546C" w:rsidP="00CE546C">
      <w:pPr>
        <w:spacing w:after="0" w:line="240" w:lineRule="auto"/>
        <w:ind w:firstLine="567"/>
        <w:jc w:val="center"/>
        <w:rPr>
          <w:rFonts w:eastAsia="Times New Roman"/>
          <w:sz w:val="32"/>
          <w:szCs w:val="32"/>
          <w:lang w:eastAsia="ru-RU"/>
        </w:rPr>
      </w:pPr>
      <w:r w:rsidRPr="00CE546C">
        <w:rPr>
          <w:rFonts w:eastAsia="Times New Roman"/>
          <w:b/>
          <w:sz w:val="32"/>
          <w:szCs w:val="32"/>
          <w:lang w:eastAsia="ru-RU"/>
        </w:rPr>
        <w:t>Классификация</w:t>
      </w:r>
      <w:r w:rsidRPr="00CE546C">
        <w:rPr>
          <w:rFonts w:eastAsia="Times New Roman"/>
          <w:sz w:val="32"/>
          <w:szCs w:val="32"/>
          <w:lang w:eastAsia="ru-RU"/>
        </w:rPr>
        <w:t>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 xml:space="preserve"> В строи</w:t>
      </w:r>
      <w:r w:rsidRPr="00CE546C">
        <w:rPr>
          <w:rFonts w:eastAsia="Times New Roman"/>
          <w:lang w:eastAsia="ru-RU"/>
        </w:rPr>
        <w:softHyphen/>
        <w:t>тельстве эксплуатируется более тысячи типораз</w:t>
      </w:r>
      <w:r w:rsidRPr="00CE546C">
        <w:rPr>
          <w:rFonts w:eastAsia="Times New Roman"/>
          <w:lang w:eastAsia="ru-RU"/>
        </w:rPr>
        <w:softHyphen/>
        <w:t>меров строительных машин различных по назна</w:t>
      </w:r>
      <w:r w:rsidRPr="00CE546C">
        <w:rPr>
          <w:rFonts w:eastAsia="Times New Roman"/>
          <w:lang w:eastAsia="ru-RU"/>
        </w:rPr>
        <w:softHyphen/>
        <w:t>чению, конструкции, принципу действия, разме</w:t>
      </w:r>
      <w:r w:rsidRPr="00CE546C">
        <w:rPr>
          <w:rFonts w:eastAsia="Times New Roman"/>
          <w:lang w:eastAsia="ru-RU"/>
        </w:rPr>
        <w:softHyphen/>
        <w:t>рам, мощности, производительности и т. п.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>Строительные машины классифицируют: по назначению (технологическому признаку); режи</w:t>
      </w:r>
      <w:r w:rsidRPr="00CE546C">
        <w:rPr>
          <w:rFonts w:eastAsia="Times New Roman"/>
          <w:lang w:eastAsia="ru-RU"/>
        </w:rPr>
        <w:softHyphen/>
        <w:t>му работы; виду силового оборудования; степени подвижности и универсальности.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>По назначению строительные машины делят на следующие группы: транспортные, транспортирующие и погрузочно-разгрузочные; грузоподъемные; для земляных работ; для свайных работ; для отделочных работ; для бетонных и железобетонных работ; ручные машины (механизированный инструмент). Каж</w:t>
      </w:r>
      <w:r w:rsidRPr="00CE546C">
        <w:rPr>
          <w:rFonts w:eastAsia="Times New Roman"/>
          <w:lang w:eastAsia="ru-RU"/>
        </w:rPr>
        <w:softHyphen/>
        <w:t>дая группа машин разделяется на подгруппы (например, грузоподъемные машины включают четыре подгруппы — домкраты, лебедки, подъ</w:t>
      </w:r>
      <w:r w:rsidRPr="00CE546C">
        <w:rPr>
          <w:rFonts w:eastAsia="Times New Roman"/>
          <w:lang w:eastAsia="ru-RU"/>
        </w:rPr>
        <w:softHyphen/>
        <w:t>емники и краны). Каждая подгруппа объединяет машины отдельных типов, различающихся кон</w:t>
      </w:r>
      <w:r w:rsidRPr="00CE546C">
        <w:rPr>
          <w:rFonts w:eastAsia="Times New Roman"/>
          <w:lang w:eastAsia="ru-RU"/>
        </w:rPr>
        <w:softHyphen/>
        <w:t>струкцией отдельных узлов или машин в целом (например, подъемники делят на мачтовые, шахтные, скиповые и струнные). Каждый тип машин имеет ряд типоразмеров (моделей), сходных по конструкции, но различающихся между собой отдельными параметрами (вмести</w:t>
      </w:r>
      <w:r w:rsidRPr="00CE546C">
        <w:rPr>
          <w:rFonts w:eastAsia="Times New Roman"/>
          <w:lang w:eastAsia="ru-RU"/>
        </w:rPr>
        <w:softHyphen/>
        <w:t xml:space="preserve">мостью ковша, грузоподъемностью, размерами и массой, производительностью, мощностью и т. п.). При производстве машин одного </w:t>
      </w:r>
      <w:proofErr w:type="spellStart"/>
      <w:r w:rsidRPr="00CE546C">
        <w:rPr>
          <w:rFonts w:eastAsia="Times New Roman"/>
          <w:lang w:eastAsia="ru-RU"/>
        </w:rPr>
        <w:t>типоразмерного</w:t>
      </w:r>
      <w:proofErr w:type="spellEnd"/>
      <w:r w:rsidRPr="00CE546C">
        <w:rPr>
          <w:rFonts w:eastAsia="Times New Roman"/>
          <w:lang w:eastAsia="ru-RU"/>
        </w:rPr>
        <w:t xml:space="preserve"> ряда широко используют стан</w:t>
      </w:r>
      <w:r w:rsidRPr="00CE546C">
        <w:rPr>
          <w:rFonts w:eastAsia="Times New Roman"/>
          <w:lang w:eastAsia="ru-RU"/>
        </w:rPr>
        <w:softHyphen/>
        <w:t>дартные детали и унифицированные сборочные единицы.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>По режиму работы (принципу дейст</w:t>
      </w:r>
      <w:r w:rsidRPr="00CE546C">
        <w:rPr>
          <w:rFonts w:eastAsia="Times New Roman"/>
          <w:lang w:eastAsia="ru-RU"/>
        </w:rPr>
        <w:softHyphen/>
        <w:t>вия) различают машины периодического (цикли</w:t>
      </w:r>
      <w:r w:rsidRPr="00CE546C">
        <w:rPr>
          <w:rFonts w:eastAsia="Times New Roman"/>
          <w:lang w:eastAsia="ru-RU"/>
        </w:rPr>
        <w:softHyphen/>
        <w:t>чного) действия, выполняющие работу путем периодического многократного повторения одних и тех же чередующихся рабочих и холостых операций с цикличной выдачей продукции (строительные краны, одноковшовые экскаваторы и погрузчики, бульдозеры, скреперы и др.), и машины непрерывного действия, выдающие или транспортирующие продукцию непрерывным потоком (конвейеры, многоковшовые экскаваторы и погрузчики, насосы для транспортирования смесей и др.).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>По виду силового оборудования различают машины с приводом от двигателей внутреннего сгорания, электрических, гидравличе</w:t>
      </w:r>
      <w:r w:rsidRPr="00CE546C">
        <w:rPr>
          <w:rFonts w:eastAsia="Times New Roman"/>
          <w:lang w:eastAsia="ru-RU"/>
        </w:rPr>
        <w:softHyphen/>
        <w:t xml:space="preserve">ских и пневматических двигателей. Многие строительные машины имеют комбинированный привод, например дизель-электрический и дизель-гидравлический (наиболее распространены), дизель-пневматический, электрогидравлический, </w:t>
      </w:r>
      <w:proofErr w:type="spellStart"/>
      <w:r w:rsidRPr="00CE546C">
        <w:rPr>
          <w:rFonts w:eastAsia="Times New Roman"/>
          <w:lang w:eastAsia="ru-RU"/>
        </w:rPr>
        <w:t>электропвевматический</w:t>
      </w:r>
      <w:proofErr w:type="spellEnd"/>
      <w:r w:rsidRPr="00CE546C">
        <w:rPr>
          <w:rFonts w:eastAsia="Times New Roman"/>
          <w:lang w:eastAsia="ru-RU"/>
        </w:rPr>
        <w:t xml:space="preserve"> и т. п.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 xml:space="preserve">По степени подвижности машины делят на стационарные, переносные и передвижные. Последние передвигаются во время работы или транспортировки и могут быть самоходными (большинство машин), </w:t>
      </w:r>
      <w:r w:rsidRPr="00CE546C">
        <w:rPr>
          <w:rFonts w:eastAsia="Times New Roman"/>
          <w:lang w:eastAsia="ru-RU"/>
        </w:rPr>
        <w:lastRenderedPageBreak/>
        <w:t>прицепными и полуприцепными к базовым тяговым сред</w:t>
      </w:r>
      <w:r w:rsidRPr="00CE546C">
        <w:rPr>
          <w:rFonts w:eastAsia="Times New Roman"/>
          <w:lang w:eastAsia="ru-RU"/>
        </w:rPr>
        <w:softHyphen/>
        <w:t>ствам – грузовым автомобилям, тракторам, тяга</w:t>
      </w:r>
      <w:r w:rsidRPr="00CE546C">
        <w:rPr>
          <w:rFonts w:eastAsia="Times New Roman"/>
          <w:lang w:eastAsia="ru-RU"/>
        </w:rPr>
        <w:softHyphen/>
        <w:t>чам и т. п.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>По степени универсальности раз</w:t>
      </w:r>
      <w:r w:rsidRPr="00CE546C">
        <w:rPr>
          <w:rFonts w:eastAsia="Times New Roman"/>
          <w:lang w:eastAsia="ru-RU"/>
        </w:rPr>
        <w:softHyphen/>
        <w:t>личают машины универсальные многоцелевого назначения, оснащаемые различными видами сменного рабочего оборудования, комплектами быстросъемных рабочих органов и приспособле</w:t>
      </w:r>
      <w:r w:rsidRPr="00CE546C">
        <w:rPr>
          <w:rFonts w:eastAsia="Times New Roman"/>
          <w:lang w:eastAsia="ru-RU"/>
        </w:rPr>
        <w:softHyphen/>
        <w:t>ний для выполнения большого разнообразия технологических операций (строительные экска</w:t>
      </w:r>
      <w:r w:rsidRPr="00CE546C">
        <w:rPr>
          <w:rFonts w:eastAsia="Times New Roman"/>
          <w:lang w:eastAsia="ru-RU"/>
        </w:rPr>
        <w:softHyphen/>
        <w:t xml:space="preserve">ваторы, бульдозеры, стреловые самоходные краны, погрузчики, ручные машины и т. п.) и специализированные, имеющие один вид рабочего оборудования и предназначенные для выполнения только одного технологического процесса (свайные молоты, бетононасосы и др.) 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CE546C" w:rsidRPr="00CE546C" w:rsidRDefault="00CE546C" w:rsidP="00CE546C">
      <w:pPr>
        <w:spacing w:after="0" w:line="240" w:lineRule="auto"/>
        <w:ind w:firstLine="567"/>
        <w:jc w:val="center"/>
        <w:rPr>
          <w:rFonts w:eastAsia="Times New Roman"/>
          <w:b/>
          <w:sz w:val="32"/>
          <w:szCs w:val="32"/>
          <w:lang w:eastAsia="ru-RU"/>
        </w:rPr>
      </w:pPr>
      <w:r w:rsidRPr="00CE546C">
        <w:rPr>
          <w:rFonts w:eastAsia="Times New Roman"/>
          <w:b/>
          <w:sz w:val="32"/>
          <w:szCs w:val="32"/>
          <w:lang w:eastAsia="ru-RU"/>
        </w:rPr>
        <w:t>Требования к строительным и дорожным машинам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b/>
          <w:sz w:val="32"/>
          <w:szCs w:val="32"/>
          <w:lang w:eastAsia="ru-RU"/>
        </w:rPr>
      </w:pP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>Строительная машина должна соответствовать своему назначению и обеспечивать максимально возможную производительность и минимальную стои</w:t>
      </w:r>
      <w:r w:rsidRPr="00CE546C">
        <w:rPr>
          <w:rFonts w:eastAsia="Times New Roman"/>
          <w:lang w:eastAsia="ru-RU"/>
        </w:rPr>
        <w:softHyphen/>
        <w:t>мость единицы продукции при работе в данных конкретных производственных условиях, а также приспосабливаться к меняющимся условиям эксплуатации. Машина должна иметь минимальную массу, простую, прочную, на</w:t>
      </w:r>
      <w:r w:rsidRPr="00CE546C">
        <w:rPr>
          <w:rFonts w:eastAsia="Times New Roman"/>
          <w:lang w:eastAsia="ru-RU"/>
        </w:rPr>
        <w:softHyphen/>
        <w:t>дежную и технологичную конструкцию с максимальным использованием в ней стандартных деталей и унифицированных сборочных единиц, быть удобной для монтажа, демонтажа и пере</w:t>
      </w:r>
      <w:r w:rsidRPr="00CE546C">
        <w:rPr>
          <w:rFonts w:eastAsia="Times New Roman"/>
          <w:lang w:eastAsia="ru-RU"/>
        </w:rPr>
        <w:softHyphen/>
        <w:t>возки, обладать необходимой устойчивостью против опрокидывания под воздействием внешних нагрузок. Машина должна обладать высокой надежностью и долговечностью, отличаться простотой технического обслуживания и ремонта, быть экономичной в эксплуатации, обеспечивать безопасные условия труда, удобство работы и минимальную утомляемость обслужива</w:t>
      </w:r>
      <w:r w:rsidRPr="00CE546C">
        <w:rPr>
          <w:rFonts w:eastAsia="Times New Roman"/>
          <w:lang w:eastAsia="ru-RU"/>
        </w:rPr>
        <w:softHyphen/>
        <w:t>ющего персонала. Внешний вид машин должен отвечать требованиям современной технической эстетики. Машины не должны загрязнять окружающую среду.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>Самоходные машины должны обладать высокими маневренностью и проходимостью. Маневренность – способность машины передвигаться и разворачиваться в стесненных условиях с мини</w:t>
      </w:r>
      <w:r w:rsidRPr="00CE546C">
        <w:rPr>
          <w:rFonts w:eastAsia="Times New Roman"/>
          <w:lang w:eastAsia="ru-RU"/>
        </w:rPr>
        <w:softHyphen/>
        <w:t>мальным радиусом разворота. Проходимость – способность машины преодолевать различные неровности местности и небольшие водные преграды, двигаться по грунтам со слабой несущей способностью и снежному покрову. Проходимость характеризуется силой тяги, удельным давлением на грунт или дорожное покрытие, величи</w:t>
      </w:r>
      <w:r w:rsidRPr="00CE546C">
        <w:rPr>
          <w:rFonts w:eastAsia="Times New Roman"/>
          <w:lang w:eastAsia="ru-RU"/>
        </w:rPr>
        <w:softHyphen/>
        <w:t>ной дорожного просвета (клиренсом) – расстоя</w:t>
      </w:r>
      <w:r w:rsidRPr="00CE546C">
        <w:rPr>
          <w:rFonts w:eastAsia="Times New Roman"/>
          <w:lang w:eastAsia="ru-RU"/>
        </w:rPr>
        <w:softHyphen/>
        <w:t>нием от нижней точки машины до опорной поверхности, радиусами продольной и поперечной проходимости у колесных машин.</w:t>
      </w:r>
    </w:p>
    <w:p w:rsidR="00CE546C" w:rsidRPr="00CE546C" w:rsidRDefault="00CE546C" w:rsidP="00CE546C">
      <w:pPr>
        <w:spacing w:after="0" w:line="240" w:lineRule="auto"/>
        <w:ind w:firstLine="567"/>
        <w:jc w:val="center"/>
        <w:rPr>
          <w:rFonts w:eastAsia="Times New Roman"/>
          <w:b/>
          <w:lang w:eastAsia="ru-RU"/>
        </w:rPr>
      </w:pPr>
    </w:p>
    <w:p w:rsidR="00CE546C" w:rsidRPr="00CE546C" w:rsidRDefault="00CE546C" w:rsidP="00CE546C">
      <w:pPr>
        <w:spacing w:after="0" w:line="240" w:lineRule="auto"/>
        <w:ind w:firstLine="567"/>
        <w:jc w:val="center"/>
        <w:rPr>
          <w:rFonts w:eastAsia="Times New Roman"/>
          <w:b/>
          <w:sz w:val="32"/>
          <w:szCs w:val="32"/>
          <w:lang w:eastAsia="ru-RU"/>
        </w:rPr>
      </w:pPr>
      <w:r w:rsidRPr="00CE546C">
        <w:rPr>
          <w:rFonts w:eastAsia="Times New Roman"/>
          <w:b/>
          <w:sz w:val="32"/>
          <w:szCs w:val="32"/>
          <w:lang w:eastAsia="ru-RU"/>
        </w:rPr>
        <w:t>Индексация строительных и дорожных машин</w:t>
      </w:r>
    </w:p>
    <w:p w:rsidR="00CE546C" w:rsidRPr="00CE546C" w:rsidRDefault="00CE546C" w:rsidP="00CE546C">
      <w:pPr>
        <w:spacing w:after="0" w:line="240" w:lineRule="auto"/>
        <w:ind w:firstLine="567"/>
        <w:jc w:val="center"/>
        <w:rPr>
          <w:rFonts w:eastAsia="Times New Roman"/>
          <w:b/>
          <w:sz w:val="32"/>
          <w:szCs w:val="32"/>
          <w:lang w:eastAsia="ru-RU"/>
        </w:rPr>
      </w:pP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E546C">
        <w:rPr>
          <w:rFonts w:eastAsia="Times New Roman"/>
          <w:lang w:eastAsia="ru-RU"/>
        </w:rPr>
        <w:t xml:space="preserve"> На все выпускаемые в нашей стране строительные машины распространяется утвержденная </w:t>
      </w:r>
      <w:proofErr w:type="spellStart"/>
      <w:r w:rsidRPr="00CE546C">
        <w:rPr>
          <w:rFonts w:eastAsia="Times New Roman"/>
          <w:lang w:eastAsia="ru-RU"/>
        </w:rPr>
        <w:t>Минстройдормашем</w:t>
      </w:r>
      <w:proofErr w:type="spellEnd"/>
      <w:r w:rsidRPr="00CE546C">
        <w:rPr>
          <w:rFonts w:eastAsia="Times New Roman"/>
          <w:lang w:eastAsia="ru-RU"/>
        </w:rPr>
        <w:t xml:space="preserve"> единая система </w:t>
      </w:r>
      <w:r w:rsidRPr="00CE546C">
        <w:rPr>
          <w:rFonts w:eastAsia="Times New Roman"/>
          <w:lang w:eastAsia="ru-RU"/>
        </w:rPr>
        <w:lastRenderedPageBreak/>
        <w:t>индексации, в соответствии с которой каждой машине разработчиком присваивается индекс (марка), содержащий буквенное и цифровое обозначения. Основные буквы индекса, располагающиеся перед цифрами, обозначают вид машины. Напри</w:t>
      </w:r>
      <w:r w:rsidRPr="00CE546C">
        <w:rPr>
          <w:rFonts w:eastAsia="Times New Roman"/>
          <w:lang w:eastAsia="ru-RU"/>
        </w:rPr>
        <w:softHyphen/>
        <w:t>мер, буквенная часть индекса одноковшовых строительных экскаваторов содержит буквы ЭО, экскаваторов траншейных роторных — ЭТР, цеп</w:t>
      </w:r>
      <w:r w:rsidRPr="00CE546C">
        <w:rPr>
          <w:rFonts w:eastAsia="Times New Roman"/>
          <w:lang w:eastAsia="ru-RU"/>
        </w:rPr>
        <w:softHyphen/>
        <w:t>ных — ЭТЦ, землеройно-транспортных машин ДЗ, машин для подготовительных работ и разра</w:t>
      </w:r>
      <w:r w:rsidRPr="00CE546C">
        <w:rPr>
          <w:rFonts w:eastAsia="Times New Roman"/>
          <w:lang w:eastAsia="ru-RU"/>
        </w:rPr>
        <w:softHyphen/>
        <w:t>ботки мерзлых грунтов — ДП, машин для уплотнения грунтов и дорожных покрытий — ДУ, кранов стреловых самоходных — КС, строитель</w:t>
      </w:r>
      <w:r w:rsidRPr="00CE546C">
        <w:rPr>
          <w:rFonts w:eastAsia="Times New Roman"/>
          <w:lang w:eastAsia="ru-RU"/>
        </w:rPr>
        <w:softHyphen/>
        <w:t>ных башенных кранов — КБ, оборудования для погружения свай — СП, бурильных и бурильно-крановых машин — БМ, машин для отделочных работ — СО, лебедок — ТЛ, погрузчиков много</w:t>
      </w:r>
      <w:r w:rsidRPr="00CE546C">
        <w:rPr>
          <w:rFonts w:eastAsia="Times New Roman"/>
          <w:lang w:eastAsia="ru-RU"/>
        </w:rPr>
        <w:softHyphen/>
        <w:t>ковшовых — ТМ и одноковшовых — ТО, подъ</w:t>
      </w:r>
      <w:r w:rsidRPr="00CE546C">
        <w:rPr>
          <w:rFonts w:eastAsia="Times New Roman"/>
          <w:lang w:eastAsia="ru-RU"/>
        </w:rPr>
        <w:softHyphen/>
        <w:t>емников — ТП, конвейеров и питателей — ТК, ручных машин электрических — ИЭ, пневматиче</w:t>
      </w:r>
      <w:r w:rsidRPr="00CE546C">
        <w:rPr>
          <w:rFonts w:eastAsia="Times New Roman"/>
          <w:lang w:eastAsia="ru-RU"/>
        </w:rPr>
        <w:softHyphen/>
        <w:t xml:space="preserve">ских — ИП, вибраторов — ИВ и т. п. Цифровая часть индекса обычно означает техническую характеристику машины. После цифровой части в индекс могут быть включены дополнительные буквы, обозначающие порядковую модернизацию машины, вид ее специального климатического исполнения и т. п. </w:t>
      </w:r>
    </w:p>
    <w:p w:rsidR="00CE546C" w:rsidRPr="00CE546C" w:rsidRDefault="00CE546C" w:rsidP="00CE546C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1F7B25" w:rsidRDefault="00CE546C" w:rsidP="00CE546C">
      <w:r w:rsidRPr="00CE546C">
        <w:rPr>
          <w:rFonts w:eastAsia="Times New Roman"/>
          <w:szCs w:val="20"/>
          <w:lang w:val="uk-UA" w:eastAsia="ru-RU"/>
        </w:rPr>
        <w:br w:type="page"/>
      </w:r>
      <w:bookmarkStart w:id="2" w:name="_GoBack"/>
      <w:bookmarkEnd w:id="2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8DD"/>
    <w:rsid w:val="001F7B25"/>
    <w:rsid w:val="005E015E"/>
    <w:rsid w:val="00A45033"/>
    <w:rsid w:val="00B00C07"/>
    <w:rsid w:val="00B828DD"/>
    <w:rsid w:val="00BD08F3"/>
    <w:rsid w:val="00CE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48A29E-D87E-4267-87B0-F2262DBE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912</Words>
  <Characters>5205</Characters>
  <Application>Microsoft Office Word</Application>
  <DocSecurity>0</DocSecurity>
  <Lines>43</Lines>
  <Paragraphs>12</Paragraphs>
  <ScaleCrop>false</ScaleCrop>
  <Company/>
  <LinksUpToDate>false</LinksUpToDate>
  <CharactersWithSpaces>6105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2023-09-26T17:08:00Z</dcterms:created>
  <dcterms:modified xsi:type="dcterms:W3CDTF">2023-09-26T17:08:00Z</dcterms:modified>
</cp:coreProperties>
</file>